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F250">
      <w:pPr>
        <w:jc w:val="center"/>
        <w:rPr>
          <w:b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9"/>
          <w:szCs w:val="29"/>
        </w:rPr>
        <w:t>202</w:t>
      </w:r>
      <w:r>
        <w:rPr>
          <w:rFonts w:ascii="仿宋_GB2312" w:hAnsi="宋体" w:eastAsia="仿宋_GB2312" w:cs="宋体"/>
          <w:b/>
          <w:color w:val="000000"/>
          <w:kern w:val="0"/>
          <w:sz w:val="29"/>
          <w:szCs w:val="29"/>
        </w:rPr>
        <w:t>5</w:t>
      </w:r>
      <w:r>
        <w:rPr>
          <w:rFonts w:hint="eastAsia" w:ascii="仿宋_GB2312" w:hAnsi="宋体" w:eastAsia="仿宋_GB2312" w:cs="宋体"/>
          <w:b/>
          <w:color w:val="000000"/>
          <w:kern w:val="0"/>
          <w:sz w:val="29"/>
          <w:szCs w:val="29"/>
        </w:rPr>
        <w:t>年度国家科学技术奖励公示表（科技进步奖）</w:t>
      </w:r>
    </w:p>
    <w:p w14:paraId="108CB1D8">
      <w:pPr>
        <w:jc w:val="center"/>
        <w:rPr>
          <w:rFonts w:hint="eastAsia" w:asciiTheme="minorEastAsia" w:hAnsiTheme="minorEastAsia"/>
        </w:rPr>
      </w:pPr>
      <w:bookmarkStart w:id="0" w:name="OLE_LINK1"/>
      <w:r>
        <w:rPr>
          <w:rFonts w:asciiTheme="minorEastAsia" w:hAnsiTheme="minorEastAsia"/>
        </w:rPr>
        <w:t>项目名称、提名者、主要知识产权和标准规范等目录、主要完成人、主要完成单位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2127"/>
      </w:tblGrid>
      <w:tr w14:paraId="5B1B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008F6997">
            <w:pPr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项目名称</w:t>
            </w:r>
          </w:p>
        </w:tc>
        <w:tc>
          <w:tcPr>
            <w:tcW w:w="4278" w:type="pct"/>
            <w:vAlign w:val="center"/>
          </w:tcPr>
          <w:p w14:paraId="18D26939"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eastAsia="宋体" w:cs="宋体"/>
              </w:rPr>
              <w:t>“一带一路”重大生产安全保障关键技术及重大应用</w:t>
            </w:r>
          </w:p>
        </w:tc>
      </w:tr>
      <w:tr w14:paraId="6E3C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48F1AE9F">
            <w:pPr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提名者</w:t>
            </w:r>
          </w:p>
        </w:tc>
        <w:tc>
          <w:tcPr>
            <w:tcW w:w="4278" w:type="pct"/>
            <w:vAlign w:val="center"/>
          </w:tcPr>
          <w:p w14:paraId="27BA3489">
            <w:pPr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1.费爱国 空军研究院某所</w:t>
            </w:r>
          </w:p>
          <w:p w14:paraId="2D7E3C9E">
            <w:pPr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2.王沙飞 军事科学院</w:t>
            </w:r>
          </w:p>
          <w:p w14:paraId="7AC4E2C6"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eastAsia="宋体" w:cs="宋体"/>
              </w:rPr>
              <w:t>3.乔红 中国科学院自动化研究所</w:t>
            </w:r>
          </w:p>
        </w:tc>
      </w:tr>
      <w:tr w14:paraId="6845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2B536611">
            <w:pPr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 xml:space="preserve">主要完成人 </w:t>
            </w:r>
          </w:p>
        </w:tc>
        <w:tc>
          <w:tcPr>
            <w:tcW w:w="4278" w:type="pct"/>
            <w:vAlign w:val="center"/>
          </w:tcPr>
          <w:p w14:paraId="397F6B5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中亮、崔银秋、林文亮、袁航、吴乃星、陈诗军、谢伟良、刘玲、余彦培、陈高峰、刘明忠、甘玉玺、韩可、张贺、白银战、赵兵兵、赵延平、范济安、蔡传胜、高向川、姚俊峰、尹露、袁协、赵瑞祥、张蕴灵、马梓垚、冯海暴、余绍淮、张志峰、张诗壮、万军、金耀、苏宏明、张智超、杨孩、丁振柯、陈大伟、桑庆威、邸金红、宋鹏飞、戴文伯、任正刚。</w:t>
            </w:r>
          </w:p>
        </w:tc>
      </w:tr>
      <w:tr w14:paraId="3AAE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vAlign w:val="center"/>
          </w:tcPr>
          <w:p w14:paraId="3EA19CB3">
            <w:pPr>
              <w:rPr>
                <w:rFonts w:hint="eastAsia"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主要完成单位</w:t>
            </w:r>
          </w:p>
        </w:tc>
        <w:tc>
          <w:tcPr>
            <w:tcW w:w="4278" w:type="pct"/>
            <w:vAlign w:val="center"/>
          </w:tcPr>
          <w:p w14:paraId="59054828">
            <w:pPr>
              <w:pStyle w:val="3"/>
              <w:adjustRightInd w:val="0"/>
              <w:snapToGrid w:val="0"/>
              <w:spacing w:line="360" w:lineRule="exact"/>
              <w:ind w:firstLine="0" w:firstLineChars="0"/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交通建设集团有限公司、北京邮电大学、中兴通讯股份有限公司、中国联合网络通信集团有限公司、中国交通信息科技集团有限公司、中国电信集团有限公司、中交星宇科技有限公司、杭州海康威视数字技术股份有限公司、苏州寻息科技股份有限公司、郑州航空工业管理学院、万华化学集团股份有限公司、郑州大学、海能达通信股份有限公司、上海华测导航技术股份有限公司、中国港湾工程有限责任公司、中国公路工程咨询集团有限公司、上海达华测绘科技有限公司、清研讯科（北京）科技有限公司、威康（深圳）智能有限公司。</w:t>
            </w:r>
          </w:p>
        </w:tc>
      </w:tr>
    </w:tbl>
    <w:p w14:paraId="41EEFB90">
      <w:pPr>
        <w:rPr>
          <w:rFonts w:hint="eastAsia" w:asciiTheme="minorEastAsia" w:hAnsiTheme="minorEastAsia"/>
        </w:rPr>
      </w:pPr>
    </w:p>
    <w:p w14:paraId="08358AB9">
      <w:pPr>
        <w:jc w:val="center"/>
        <w:rPr>
          <w:rFonts w:hint="eastAsia" w:asciiTheme="minorEastAsia" w:hAnsiTheme="minorEastAsia"/>
        </w:rPr>
      </w:pPr>
      <w:r>
        <w:t>主要知识产权和标准规范等目录</w:t>
      </w:r>
    </w:p>
    <w:bookmarkEnd w:id="0"/>
    <w:tbl>
      <w:tblPr>
        <w:tblStyle w:val="6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2424"/>
        <w:gridCol w:w="713"/>
        <w:gridCol w:w="2133"/>
        <w:gridCol w:w="1562"/>
        <w:gridCol w:w="1311"/>
        <w:gridCol w:w="1960"/>
        <w:gridCol w:w="1705"/>
        <w:gridCol w:w="1051"/>
      </w:tblGrid>
      <w:tr w14:paraId="40BC98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Header/>
          <w:jc w:val="center"/>
        </w:trPr>
        <w:tc>
          <w:tcPr>
            <w:tcW w:w="400" w:type="pct"/>
            <w:vAlign w:val="center"/>
          </w:tcPr>
          <w:p w14:paraId="091792A8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知识产权(标准)类别</w:t>
            </w:r>
          </w:p>
        </w:tc>
        <w:tc>
          <w:tcPr>
            <w:tcW w:w="867" w:type="pct"/>
            <w:vAlign w:val="center"/>
          </w:tcPr>
          <w:p w14:paraId="6861FA6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知识产权(标准)</w:t>
            </w:r>
          </w:p>
          <w:p w14:paraId="11CFB37C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255" w:type="pct"/>
            <w:vAlign w:val="center"/>
          </w:tcPr>
          <w:p w14:paraId="682557C3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国家</w:t>
            </w:r>
          </w:p>
          <w:p w14:paraId="7BA4CB1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(地区)</w:t>
            </w:r>
          </w:p>
        </w:tc>
        <w:tc>
          <w:tcPr>
            <w:tcW w:w="763" w:type="pct"/>
            <w:vAlign w:val="center"/>
          </w:tcPr>
          <w:p w14:paraId="7C116B0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授权号</w:t>
            </w:r>
          </w:p>
          <w:p w14:paraId="4344EF9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(标准编号)</w:t>
            </w:r>
          </w:p>
        </w:tc>
        <w:tc>
          <w:tcPr>
            <w:tcW w:w="559" w:type="pct"/>
            <w:vAlign w:val="center"/>
          </w:tcPr>
          <w:p w14:paraId="46A88FA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授权</w:t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t>(标准发布)日期</w:t>
            </w:r>
          </w:p>
        </w:tc>
        <w:tc>
          <w:tcPr>
            <w:tcW w:w="469" w:type="pct"/>
            <w:vAlign w:val="center"/>
          </w:tcPr>
          <w:p w14:paraId="4B9B0587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证书编号</w:t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t>(标准批准发布部门)</w:t>
            </w:r>
          </w:p>
        </w:tc>
        <w:tc>
          <w:tcPr>
            <w:tcW w:w="701" w:type="pct"/>
            <w:vAlign w:val="center"/>
          </w:tcPr>
          <w:p w14:paraId="152FF76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权利人(标准起草单位)</w:t>
            </w:r>
          </w:p>
        </w:tc>
        <w:tc>
          <w:tcPr>
            <w:tcW w:w="610" w:type="pct"/>
            <w:vAlign w:val="center"/>
          </w:tcPr>
          <w:p w14:paraId="6C33828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发明人(标准起草人)</w:t>
            </w:r>
          </w:p>
        </w:tc>
        <w:tc>
          <w:tcPr>
            <w:tcW w:w="376" w:type="pct"/>
            <w:vAlign w:val="center"/>
          </w:tcPr>
          <w:p w14:paraId="0F22AFB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发明专利(标准)有效状态</w:t>
            </w:r>
          </w:p>
        </w:tc>
      </w:tr>
      <w:tr w14:paraId="65F887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1E34A66C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国家发明</w:t>
            </w:r>
          </w:p>
        </w:tc>
        <w:tc>
          <w:tcPr>
            <w:tcW w:w="867" w:type="pct"/>
            <w:vAlign w:val="center"/>
          </w:tcPr>
          <w:p w14:paraId="64E1513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基于矢量跟踪的间断信号开环跟踪方法及相关装置</w:t>
            </w:r>
          </w:p>
        </w:tc>
        <w:tc>
          <w:tcPr>
            <w:tcW w:w="255" w:type="pct"/>
            <w:vAlign w:val="center"/>
          </w:tcPr>
          <w:p w14:paraId="32F60FA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763" w:type="pct"/>
            <w:vAlign w:val="center"/>
          </w:tcPr>
          <w:p w14:paraId="24C3AE5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ZL202211621736.1</w:t>
            </w:r>
          </w:p>
        </w:tc>
        <w:tc>
          <w:tcPr>
            <w:tcW w:w="559" w:type="pct"/>
            <w:vAlign w:val="center"/>
          </w:tcPr>
          <w:p w14:paraId="0203572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2024-01-09</w:t>
            </w:r>
          </w:p>
        </w:tc>
        <w:tc>
          <w:tcPr>
            <w:tcW w:w="469" w:type="pct"/>
            <w:vAlign w:val="center"/>
          </w:tcPr>
          <w:p w14:paraId="55336B6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6613702</w:t>
            </w:r>
          </w:p>
        </w:tc>
        <w:tc>
          <w:tcPr>
            <w:tcW w:w="701" w:type="pct"/>
            <w:vAlign w:val="center"/>
          </w:tcPr>
          <w:p w14:paraId="30AD22E5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北京邮电大学、中国交通信息科技集团有限公司、中交星宇科技有限公司等</w:t>
            </w:r>
          </w:p>
        </w:tc>
        <w:tc>
          <w:tcPr>
            <w:tcW w:w="610" w:type="pct"/>
            <w:vAlign w:val="center"/>
          </w:tcPr>
          <w:p w14:paraId="7D20840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邓中亮、袁航、崔银秋、刘玲、张智超等</w:t>
            </w:r>
          </w:p>
        </w:tc>
        <w:tc>
          <w:tcPr>
            <w:tcW w:w="376" w:type="pct"/>
            <w:vAlign w:val="center"/>
          </w:tcPr>
          <w:p w14:paraId="6376F74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</w:t>
            </w:r>
          </w:p>
        </w:tc>
      </w:tr>
      <w:tr w14:paraId="025662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0A78E1F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国家发明</w:t>
            </w:r>
          </w:p>
        </w:tc>
        <w:tc>
          <w:tcPr>
            <w:tcW w:w="867" w:type="pct"/>
            <w:vAlign w:val="center"/>
          </w:tcPr>
          <w:p w14:paraId="5A829C52"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定位信号捕获方法及装置、计算设备及计算机存储介质</w:t>
            </w:r>
          </w:p>
        </w:tc>
        <w:tc>
          <w:tcPr>
            <w:tcW w:w="255" w:type="pct"/>
            <w:vAlign w:val="center"/>
          </w:tcPr>
          <w:p w14:paraId="5FB3E7D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763" w:type="pct"/>
            <w:vAlign w:val="center"/>
          </w:tcPr>
          <w:p w14:paraId="13D19B6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ZL202211621688.6</w:t>
            </w:r>
          </w:p>
        </w:tc>
        <w:tc>
          <w:tcPr>
            <w:tcW w:w="559" w:type="pct"/>
            <w:vAlign w:val="center"/>
          </w:tcPr>
          <w:p w14:paraId="6B4309F7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2024-03-29</w:t>
            </w:r>
          </w:p>
        </w:tc>
        <w:tc>
          <w:tcPr>
            <w:tcW w:w="469" w:type="pct"/>
            <w:vAlign w:val="center"/>
          </w:tcPr>
          <w:p w14:paraId="05E2433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6838623</w:t>
            </w:r>
          </w:p>
        </w:tc>
        <w:tc>
          <w:tcPr>
            <w:tcW w:w="701" w:type="pct"/>
            <w:vAlign w:val="center"/>
          </w:tcPr>
          <w:p w14:paraId="543A5466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中交星宇科技有限公司、北京邮电大学、中国交通信息科技集团有限公司</w:t>
            </w:r>
          </w:p>
        </w:tc>
        <w:tc>
          <w:tcPr>
            <w:tcW w:w="610" w:type="pct"/>
            <w:vAlign w:val="center"/>
          </w:tcPr>
          <w:p w14:paraId="5CC4B3B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刘玲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邓中亮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袁航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崔银秋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张智超</w:t>
            </w:r>
          </w:p>
        </w:tc>
        <w:tc>
          <w:tcPr>
            <w:tcW w:w="376" w:type="pct"/>
            <w:vAlign w:val="center"/>
          </w:tcPr>
          <w:p w14:paraId="012EFAC1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有效专利</w:t>
            </w:r>
          </w:p>
        </w:tc>
      </w:tr>
      <w:tr w14:paraId="40745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471FF8B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国家发明</w:t>
            </w:r>
          </w:p>
        </w:tc>
        <w:tc>
          <w:tcPr>
            <w:tcW w:w="867" w:type="pct"/>
            <w:vAlign w:val="center"/>
          </w:tcPr>
          <w:p w14:paraId="30969A41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一种基于运动特征关联的室内位置预测方法、装置及系统</w:t>
            </w:r>
          </w:p>
        </w:tc>
        <w:tc>
          <w:tcPr>
            <w:tcW w:w="255" w:type="pct"/>
            <w:vAlign w:val="center"/>
          </w:tcPr>
          <w:p w14:paraId="1CA8793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763" w:type="pct"/>
            <w:vAlign w:val="center"/>
          </w:tcPr>
          <w:p w14:paraId="063E34E1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ZL201710065615.6</w:t>
            </w:r>
          </w:p>
        </w:tc>
        <w:tc>
          <w:tcPr>
            <w:tcW w:w="559" w:type="pct"/>
            <w:vAlign w:val="center"/>
          </w:tcPr>
          <w:p w14:paraId="1B7F5AA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-0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69" w:type="pct"/>
            <w:vAlign w:val="center"/>
          </w:tcPr>
          <w:p w14:paraId="7FC68ED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3588148</w:t>
            </w:r>
          </w:p>
        </w:tc>
        <w:tc>
          <w:tcPr>
            <w:tcW w:w="701" w:type="pct"/>
            <w:vAlign w:val="center"/>
          </w:tcPr>
          <w:p w14:paraId="7F63A353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北京邮电大学</w:t>
            </w:r>
          </w:p>
        </w:tc>
        <w:tc>
          <w:tcPr>
            <w:tcW w:w="610" w:type="pct"/>
            <w:vAlign w:val="center"/>
          </w:tcPr>
          <w:p w14:paraId="2C7DAED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邓中亮</w:t>
            </w:r>
            <w:r>
              <w:rPr>
                <w:rFonts w:hint="eastAsia" w:ascii="宋体" w:hAnsi="宋体" w:cs="宋体"/>
                <w:kern w:val="0"/>
                <w:szCs w:val="21"/>
              </w:rPr>
              <w:t>等</w:t>
            </w:r>
          </w:p>
        </w:tc>
        <w:tc>
          <w:tcPr>
            <w:tcW w:w="376" w:type="pct"/>
            <w:vAlign w:val="center"/>
          </w:tcPr>
          <w:p w14:paraId="6CA992D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有效专利</w:t>
            </w:r>
          </w:p>
        </w:tc>
      </w:tr>
      <w:tr w14:paraId="35584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4B7756B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国家发明</w:t>
            </w:r>
          </w:p>
        </w:tc>
        <w:tc>
          <w:tcPr>
            <w:tcW w:w="867" w:type="pct"/>
            <w:vAlign w:val="center"/>
          </w:tcPr>
          <w:p w14:paraId="3C45BDD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一种基于多源定位方式的位置确定方法及装置</w:t>
            </w:r>
          </w:p>
        </w:tc>
        <w:tc>
          <w:tcPr>
            <w:tcW w:w="255" w:type="pct"/>
            <w:vAlign w:val="center"/>
          </w:tcPr>
          <w:p w14:paraId="5A90860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中国</w:t>
            </w:r>
          </w:p>
        </w:tc>
        <w:tc>
          <w:tcPr>
            <w:tcW w:w="763" w:type="pct"/>
            <w:vAlign w:val="center"/>
          </w:tcPr>
          <w:p w14:paraId="757342E3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ZL201610083951.9</w:t>
            </w:r>
          </w:p>
        </w:tc>
        <w:tc>
          <w:tcPr>
            <w:tcW w:w="559" w:type="pct"/>
            <w:vAlign w:val="center"/>
          </w:tcPr>
          <w:p w14:paraId="61D9F81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-0</w:t>
            </w: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-</w:t>
            </w: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25</w:t>
            </w:r>
          </w:p>
        </w:tc>
        <w:tc>
          <w:tcPr>
            <w:tcW w:w="469" w:type="pct"/>
            <w:vAlign w:val="center"/>
          </w:tcPr>
          <w:p w14:paraId="020EC34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3230812</w:t>
            </w:r>
          </w:p>
        </w:tc>
        <w:tc>
          <w:tcPr>
            <w:tcW w:w="701" w:type="pct"/>
            <w:vAlign w:val="center"/>
          </w:tcPr>
          <w:p w14:paraId="0B6539A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北京邮电大学</w:t>
            </w:r>
          </w:p>
        </w:tc>
        <w:tc>
          <w:tcPr>
            <w:tcW w:w="610" w:type="pct"/>
            <w:vAlign w:val="center"/>
          </w:tcPr>
          <w:p w14:paraId="4560A4F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邓中亮等</w:t>
            </w:r>
          </w:p>
        </w:tc>
        <w:tc>
          <w:tcPr>
            <w:tcW w:w="376" w:type="pct"/>
            <w:vAlign w:val="center"/>
          </w:tcPr>
          <w:p w14:paraId="27A66408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有效专利</w:t>
            </w:r>
          </w:p>
        </w:tc>
      </w:tr>
      <w:tr w14:paraId="24AEE6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15CA278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国家发明</w:t>
            </w:r>
          </w:p>
        </w:tc>
        <w:tc>
          <w:tcPr>
            <w:tcW w:w="867" w:type="pct"/>
            <w:vAlign w:val="center"/>
          </w:tcPr>
          <w:p w14:paraId="075A61E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基于北斗三号的船舶航行监测预警方法、系统及介质</w:t>
            </w:r>
          </w:p>
        </w:tc>
        <w:tc>
          <w:tcPr>
            <w:tcW w:w="255" w:type="pct"/>
            <w:vAlign w:val="center"/>
          </w:tcPr>
          <w:p w14:paraId="316971F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中国</w:t>
            </w:r>
          </w:p>
        </w:tc>
        <w:tc>
          <w:tcPr>
            <w:tcW w:w="763" w:type="pct"/>
            <w:vAlign w:val="center"/>
          </w:tcPr>
          <w:p w14:paraId="3545F54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ZL202411823202.6</w:t>
            </w:r>
          </w:p>
        </w:tc>
        <w:tc>
          <w:tcPr>
            <w:tcW w:w="559" w:type="pct"/>
            <w:vAlign w:val="center"/>
          </w:tcPr>
          <w:p w14:paraId="57DFC23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2024-12-12</w:t>
            </w:r>
          </w:p>
        </w:tc>
        <w:tc>
          <w:tcPr>
            <w:tcW w:w="469" w:type="pct"/>
            <w:vAlign w:val="center"/>
          </w:tcPr>
          <w:p w14:paraId="3E2AA9D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7763298</w:t>
            </w:r>
          </w:p>
        </w:tc>
        <w:tc>
          <w:tcPr>
            <w:tcW w:w="701" w:type="pct"/>
            <w:vAlign w:val="center"/>
          </w:tcPr>
          <w:p w14:paraId="05C3AD7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中交星宇科技有限公司、中国交通信息科技集团有限公司</w:t>
            </w:r>
          </w:p>
        </w:tc>
        <w:tc>
          <w:tcPr>
            <w:tcW w:w="610" w:type="pct"/>
            <w:vAlign w:val="center"/>
          </w:tcPr>
          <w:p w14:paraId="3EE1DBA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刘玲、苏宏明等</w:t>
            </w:r>
          </w:p>
        </w:tc>
        <w:tc>
          <w:tcPr>
            <w:tcW w:w="376" w:type="pct"/>
            <w:vAlign w:val="center"/>
          </w:tcPr>
          <w:p w14:paraId="79B4B5C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有效专利</w:t>
            </w:r>
          </w:p>
        </w:tc>
      </w:tr>
      <w:tr w14:paraId="4C17E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64D1116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国家发明</w:t>
            </w:r>
          </w:p>
        </w:tc>
        <w:tc>
          <w:tcPr>
            <w:tcW w:w="867" w:type="pct"/>
            <w:vAlign w:val="center"/>
          </w:tcPr>
          <w:p w14:paraId="4394D7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一种数据读写方法和装置</w:t>
            </w:r>
          </w:p>
        </w:tc>
        <w:tc>
          <w:tcPr>
            <w:tcW w:w="255" w:type="pct"/>
            <w:vAlign w:val="center"/>
          </w:tcPr>
          <w:p w14:paraId="4015C5F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中国</w:t>
            </w:r>
          </w:p>
        </w:tc>
        <w:tc>
          <w:tcPr>
            <w:tcW w:w="763" w:type="pct"/>
            <w:vAlign w:val="center"/>
          </w:tcPr>
          <w:p w14:paraId="1E57CE9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ZL201410453209.3</w:t>
            </w:r>
          </w:p>
        </w:tc>
        <w:tc>
          <w:tcPr>
            <w:tcW w:w="559" w:type="pct"/>
            <w:vAlign w:val="center"/>
          </w:tcPr>
          <w:p w14:paraId="299D9CD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2018</w:t>
            </w: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04</w:t>
            </w: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20</w:t>
            </w:r>
          </w:p>
        </w:tc>
        <w:tc>
          <w:tcPr>
            <w:tcW w:w="469" w:type="pct"/>
            <w:vAlign w:val="center"/>
          </w:tcPr>
          <w:p w14:paraId="1E960AF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890399</w:t>
            </w:r>
          </w:p>
        </w:tc>
        <w:tc>
          <w:tcPr>
            <w:tcW w:w="701" w:type="pct"/>
            <w:vAlign w:val="center"/>
          </w:tcPr>
          <w:p w14:paraId="7D2E938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北京邮电大学</w:t>
            </w:r>
          </w:p>
        </w:tc>
        <w:tc>
          <w:tcPr>
            <w:tcW w:w="610" w:type="pct"/>
            <w:vAlign w:val="center"/>
          </w:tcPr>
          <w:p w14:paraId="7EDF2D1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邓中亮、林文亮、韩可等</w:t>
            </w:r>
          </w:p>
        </w:tc>
        <w:tc>
          <w:tcPr>
            <w:tcW w:w="376" w:type="pct"/>
            <w:vAlign w:val="center"/>
          </w:tcPr>
          <w:p w14:paraId="52D18CE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</w:t>
            </w:r>
          </w:p>
        </w:tc>
      </w:tr>
      <w:tr w14:paraId="5442B7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4C98066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国家发明</w:t>
            </w:r>
          </w:p>
        </w:tc>
        <w:tc>
          <w:tcPr>
            <w:tcW w:w="867" w:type="pct"/>
            <w:vAlign w:val="center"/>
          </w:tcPr>
          <w:p w14:paraId="7F3B6DC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一种双频定位电路和一种双频定位设备</w:t>
            </w:r>
          </w:p>
        </w:tc>
        <w:tc>
          <w:tcPr>
            <w:tcW w:w="255" w:type="pct"/>
            <w:vAlign w:val="center"/>
          </w:tcPr>
          <w:p w14:paraId="25EF072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763" w:type="pct"/>
            <w:vAlign w:val="center"/>
          </w:tcPr>
          <w:p w14:paraId="5DF2C5F9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ZL201911349730.1</w:t>
            </w:r>
          </w:p>
        </w:tc>
        <w:tc>
          <w:tcPr>
            <w:tcW w:w="559" w:type="pct"/>
            <w:vAlign w:val="center"/>
          </w:tcPr>
          <w:p w14:paraId="45A1DAF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2024-11-15</w:t>
            </w:r>
          </w:p>
        </w:tc>
        <w:tc>
          <w:tcPr>
            <w:tcW w:w="469" w:type="pct"/>
            <w:vAlign w:val="center"/>
          </w:tcPr>
          <w:p w14:paraId="6D5B0D93"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7520035</w:t>
            </w:r>
          </w:p>
        </w:tc>
        <w:tc>
          <w:tcPr>
            <w:tcW w:w="701" w:type="pct"/>
            <w:vAlign w:val="center"/>
          </w:tcPr>
          <w:p w14:paraId="5924AF4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中交星宇科技有限公司</w:t>
            </w:r>
          </w:p>
        </w:tc>
        <w:tc>
          <w:tcPr>
            <w:tcW w:w="610" w:type="pct"/>
            <w:vAlign w:val="center"/>
          </w:tcPr>
          <w:p w14:paraId="6F65C9D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崔银秋、刘玲等</w:t>
            </w:r>
          </w:p>
        </w:tc>
        <w:tc>
          <w:tcPr>
            <w:tcW w:w="376" w:type="pct"/>
            <w:vAlign w:val="center"/>
          </w:tcPr>
          <w:p w14:paraId="2EFDA8D5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</w:t>
            </w:r>
          </w:p>
        </w:tc>
      </w:tr>
      <w:tr w14:paraId="43614C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531329F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国家发明</w:t>
            </w:r>
          </w:p>
        </w:tc>
        <w:tc>
          <w:tcPr>
            <w:tcW w:w="867" w:type="pct"/>
            <w:vAlign w:val="center"/>
          </w:tcPr>
          <w:p w14:paraId="213E18B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多路径传输控制方法、装置和移动终端</w:t>
            </w:r>
          </w:p>
        </w:tc>
        <w:tc>
          <w:tcPr>
            <w:tcW w:w="255" w:type="pct"/>
            <w:vAlign w:val="center"/>
          </w:tcPr>
          <w:p w14:paraId="6647D7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中国</w:t>
            </w:r>
          </w:p>
        </w:tc>
        <w:tc>
          <w:tcPr>
            <w:tcW w:w="763" w:type="pct"/>
            <w:vAlign w:val="center"/>
          </w:tcPr>
          <w:p w14:paraId="6D35C9C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ZL202010754029.4</w:t>
            </w:r>
          </w:p>
        </w:tc>
        <w:tc>
          <w:tcPr>
            <w:tcW w:w="559" w:type="pct"/>
            <w:vAlign w:val="center"/>
          </w:tcPr>
          <w:p w14:paraId="438A61A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2023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469" w:type="pct"/>
            <w:vAlign w:val="center"/>
          </w:tcPr>
          <w:p w14:paraId="2ED060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6503382</w:t>
            </w:r>
          </w:p>
        </w:tc>
        <w:tc>
          <w:tcPr>
            <w:tcW w:w="701" w:type="pct"/>
            <w:vAlign w:val="center"/>
          </w:tcPr>
          <w:p w14:paraId="0B0E9C5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中国电信股份有限公司</w:t>
            </w:r>
          </w:p>
        </w:tc>
        <w:tc>
          <w:tcPr>
            <w:tcW w:w="610" w:type="pct"/>
            <w:vAlign w:val="center"/>
          </w:tcPr>
          <w:p w14:paraId="4A8FADE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谢伟良等</w:t>
            </w:r>
          </w:p>
        </w:tc>
        <w:tc>
          <w:tcPr>
            <w:tcW w:w="376" w:type="pct"/>
            <w:vAlign w:val="center"/>
          </w:tcPr>
          <w:p w14:paraId="050F9F5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有效</w:t>
            </w:r>
          </w:p>
        </w:tc>
      </w:tr>
      <w:tr w14:paraId="46608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1E9753B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国际发明</w:t>
            </w:r>
          </w:p>
        </w:tc>
        <w:tc>
          <w:tcPr>
            <w:tcW w:w="867" w:type="pct"/>
            <w:vAlign w:val="center"/>
          </w:tcPr>
          <w:p w14:paraId="2E748CE5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Positioning system, positioning signal generation and sending method, and storage medium</w:t>
            </w:r>
          </w:p>
        </w:tc>
        <w:tc>
          <w:tcPr>
            <w:tcW w:w="255" w:type="pct"/>
            <w:vAlign w:val="center"/>
          </w:tcPr>
          <w:p w14:paraId="484E041C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美国</w:t>
            </w:r>
          </w:p>
        </w:tc>
        <w:tc>
          <w:tcPr>
            <w:tcW w:w="763" w:type="pct"/>
            <w:vAlign w:val="center"/>
          </w:tcPr>
          <w:p w14:paraId="7400749E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US11425680B2</w:t>
            </w:r>
          </w:p>
        </w:tc>
        <w:tc>
          <w:tcPr>
            <w:tcW w:w="559" w:type="pct"/>
            <w:vAlign w:val="center"/>
          </w:tcPr>
          <w:p w14:paraId="5086D86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2022-08-23</w:t>
            </w:r>
          </w:p>
        </w:tc>
        <w:tc>
          <w:tcPr>
            <w:tcW w:w="469" w:type="pct"/>
            <w:vAlign w:val="center"/>
          </w:tcPr>
          <w:p w14:paraId="602966F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US11425680B2</w:t>
            </w:r>
          </w:p>
        </w:tc>
        <w:tc>
          <w:tcPr>
            <w:tcW w:w="701" w:type="pct"/>
            <w:vAlign w:val="center"/>
          </w:tcPr>
          <w:p w14:paraId="2F61349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中兴通讯股份有限公司</w:t>
            </w:r>
          </w:p>
        </w:tc>
        <w:tc>
          <w:tcPr>
            <w:tcW w:w="610" w:type="pct"/>
            <w:vAlign w:val="center"/>
          </w:tcPr>
          <w:p w14:paraId="3F2AF9D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陈诗军、陈大伟等</w:t>
            </w:r>
          </w:p>
        </w:tc>
        <w:tc>
          <w:tcPr>
            <w:tcW w:w="376" w:type="pct"/>
            <w:vAlign w:val="center"/>
          </w:tcPr>
          <w:p w14:paraId="6EBF926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有效</w:t>
            </w:r>
          </w:p>
        </w:tc>
      </w:tr>
      <w:tr w14:paraId="30D6C2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400" w:type="pct"/>
            <w:vAlign w:val="center"/>
          </w:tcPr>
          <w:p w14:paraId="6D4A374D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</w:t>
            </w:r>
            <w:r>
              <w:rPr>
                <w:rFonts w:ascii="宋体" w:hAnsi="宋体" w:cs="宋体"/>
                <w:kern w:val="0"/>
                <w:szCs w:val="21"/>
              </w:rPr>
              <w:t>标准</w:t>
            </w:r>
          </w:p>
        </w:tc>
        <w:tc>
          <w:tcPr>
            <w:tcW w:w="867" w:type="pct"/>
            <w:vAlign w:val="center"/>
          </w:tcPr>
          <w:p w14:paraId="533885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基于移动通信网的带内与共频带定位技术要求及测试方法</w:t>
            </w:r>
          </w:p>
        </w:tc>
        <w:tc>
          <w:tcPr>
            <w:tcW w:w="255" w:type="pct"/>
            <w:vAlign w:val="center"/>
          </w:tcPr>
          <w:p w14:paraId="3A70E00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</w:t>
            </w:r>
          </w:p>
        </w:tc>
        <w:tc>
          <w:tcPr>
            <w:tcW w:w="763" w:type="pct"/>
            <w:vAlign w:val="center"/>
          </w:tcPr>
          <w:p w14:paraId="17508534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GB/T 44863-2024</w:t>
            </w:r>
          </w:p>
        </w:tc>
        <w:tc>
          <w:tcPr>
            <w:tcW w:w="559" w:type="pct"/>
            <w:vAlign w:val="center"/>
          </w:tcPr>
          <w:p w14:paraId="0712E8FF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2024-10-26</w:t>
            </w:r>
          </w:p>
        </w:tc>
        <w:tc>
          <w:tcPr>
            <w:tcW w:w="469" w:type="pct"/>
            <w:vAlign w:val="center"/>
          </w:tcPr>
          <w:p w14:paraId="7B812E96">
            <w:pPr>
              <w:pStyle w:val="3"/>
              <w:spacing w:line="240" w:lineRule="auto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国家市场监督管理总局、国家标准化管理委员会</w:t>
            </w:r>
          </w:p>
        </w:tc>
        <w:tc>
          <w:tcPr>
            <w:tcW w:w="701" w:type="pct"/>
            <w:vAlign w:val="center"/>
          </w:tcPr>
          <w:p w14:paraId="25E53A4A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北京邮电大学、中兴通讯股份有限公司、中国电信集团有限公司 、中国联合网络通信集团有限公司等</w:t>
            </w:r>
          </w:p>
        </w:tc>
        <w:tc>
          <w:tcPr>
            <w:tcW w:w="610" w:type="pct"/>
            <w:vAlign w:val="center"/>
          </w:tcPr>
          <w:p w14:paraId="65F9DDDB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邓中亮、陈诗军、尹露、陈大伟、张诗壮等</w:t>
            </w:r>
          </w:p>
        </w:tc>
        <w:tc>
          <w:tcPr>
            <w:tcW w:w="376" w:type="pct"/>
            <w:vAlign w:val="center"/>
          </w:tcPr>
          <w:p w14:paraId="3DC10482"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有效</w:t>
            </w:r>
          </w:p>
        </w:tc>
      </w:tr>
    </w:tbl>
    <w:p w14:paraId="3A00AD74"/>
    <w:p w14:paraId="470B0D30"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公示时间</w:t>
      </w:r>
      <w:r>
        <w:rPr>
          <w:rFonts w:hint="eastAsia" w:ascii="Times New Roman" w:hAnsi="Times New Roman" w:cs="Times New Roman"/>
          <w:highlight w:val="none"/>
        </w:rPr>
        <w:t>：</w:t>
      </w:r>
      <w:r>
        <w:rPr>
          <w:rFonts w:ascii="Times New Roman" w:hAnsi="Times New Roman" w:cs="Times New Roman"/>
          <w:highlight w:val="none"/>
        </w:rPr>
        <w:t>2025年6月</w:t>
      </w:r>
      <w:r>
        <w:rPr>
          <w:rFonts w:hint="eastAsia" w:ascii="Times New Roman" w:hAnsi="Times New Roman" w:cs="Times New Roman"/>
          <w:highlight w:val="none"/>
        </w:rPr>
        <w:t>13</w:t>
      </w:r>
      <w:r>
        <w:rPr>
          <w:rFonts w:ascii="Times New Roman" w:hAnsi="Times New Roman" w:cs="Times New Roman"/>
          <w:highlight w:val="none"/>
        </w:rPr>
        <w:t>日-6月</w:t>
      </w:r>
      <w:r>
        <w:rPr>
          <w:rFonts w:hint="eastAsia" w:ascii="Times New Roman" w:hAnsi="Times New Roman" w:cs="Times New Roman"/>
          <w:highlight w:val="none"/>
        </w:rPr>
        <w:t>17</w:t>
      </w:r>
      <w:r>
        <w:rPr>
          <w:rFonts w:ascii="Times New Roman" w:hAnsi="Times New Roman" w:cs="Times New Roman"/>
          <w:highlight w:val="none"/>
        </w:rPr>
        <w:t>日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B"/>
    <w:rsid w:val="00056EA8"/>
    <w:rsid w:val="000D108E"/>
    <w:rsid w:val="000D6D86"/>
    <w:rsid w:val="0010639D"/>
    <w:rsid w:val="001A4855"/>
    <w:rsid w:val="001D0CDE"/>
    <w:rsid w:val="001D65E2"/>
    <w:rsid w:val="00220BF3"/>
    <w:rsid w:val="00245B1D"/>
    <w:rsid w:val="00277794"/>
    <w:rsid w:val="0030236D"/>
    <w:rsid w:val="00303558"/>
    <w:rsid w:val="00332B8D"/>
    <w:rsid w:val="0035321F"/>
    <w:rsid w:val="00362A79"/>
    <w:rsid w:val="00392D39"/>
    <w:rsid w:val="003B0A68"/>
    <w:rsid w:val="003E3A70"/>
    <w:rsid w:val="00420F74"/>
    <w:rsid w:val="00423E91"/>
    <w:rsid w:val="00483130"/>
    <w:rsid w:val="004A0111"/>
    <w:rsid w:val="004A1462"/>
    <w:rsid w:val="005146AF"/>
    <w:rsid w:val="00522F51"/>
    <w:rsid w:val="005624CC"/>
    <w:rsid w:val="00565098"/>
    <w:rsid w:val="00571366"/>
    <w:rsid w:val="005E67DE"/>
    <w:rsid w:val="006A1D46"/>
    <w:rsid w:val="0072628E"/>
    <w:rsid w:val="00733178"/>
    <w:rsid w:val="007343C2"/>
    <w:rsid w:val="00763D4A"/>
    <w:rsid w:val="00781E1E"/>
    <w:rsid w:val="00791088"/>
    <w:rsid w:val="007969E9"/>
    <w:rsid w:val="007B47D1"/>
    <w:rsid w:val="007E4AF3"/>
    <w:rsid w:val="008050F4"/>
    <w:rsid w:val="0080717A"/>
    <w:rsid w:val="0081033E"/>
    <w:rsid w:val="00837991"/>
    <w:rsid w:val="00847195"/>
    <w:rsid w:val="00852F92"/>
    <w:rsid w:val="008B08D7"/>
    <w:rsid w:val="008E37BA"/>
    <w:rsid w:val="008E520B"/>
    <w:rsid w:val="00902917"/>
    <w:rsid w:val="00946AAE"/>
    <w:rsid w:val="00955AFF"/>
    <w:rsid w:val="009757F5"/>
    <w:rsid w:val="009E2061"/>
    <w:rsid w:val="00A30196"/>
    <w:rsid w:val="00A6303F"/>
    <w:rsid w:val="00A63D04"/>
    <w:rsid w:val="00A92C01"/>
    <w:rsid w:val="00AB4C53"/>
    <w:rsid w:val="00AE5D0C"/>
    <w:rsid w:val="00B046C0"/>
    <w:rsid w:val="00B51FC7"/>
    <w:rsid w:val="00B5603E"/>
    <w:rsid w:val="00BE1E4B"/>
    <w:rsid w:val="00BF3361"/>
    <w:rsid w:val="00C0715B"/>
    <w:rsid w:val="00C26A3A"/>
    <w:rsid w:val="00C64D5D"/>
    <w:rsid w:val="00C67C73"/>
    <w:rsid w:val="00CB4EEE"/>
    <w:rsid w:val="00CD3584"/>
    <w:rsid w:val="00CD741D"/>
    <w:rsid w:val="00CF2A9A"/>
    <w:rsid w:val="00D3640B"/>
    <w:rsid w:val="00D55FBA"/>
    <w:rsid w:val="00D7610D"/>
    <w:rsid w:val="00D86616"/>
    <w:rsid w:val="00DC1476"/>
    <w:rsid w:val="00DC727C"/>
    <w:rsid w:val="00E37CB8"/>
    <w:rsid w:val="00E42380"/>
    <w:rsid w:val="00E76711"/>
    <w:rsid w:val="00EA3741"/>
    <w:rsid w:val="00F41199"/>
    <w:rsid w:val="00F50193"/>
    <w:rsid w:val="00F56010"/>
    <w:rsid w:val="13916388"/>
    <w:rsid w:val="16843AA5"/>
    <w:rsid w:val="7BBCE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qFormat/>
    <w:uiPriority w:val="0"/>
    <w:pPr>
      <w:spacing w:after="120" w:line="278" w:lineRule="auto"/>
      <w:jc w:val="left"/>
    </w:pPr>
    <w:rPr>
      <w:sz w:val="22"/>
      <w:szCs w:val="24"/>
      <w14:ligatures w14:val="standardContextual"/>
    </w:rPr>
  </w:style>
  <w:style w:type="paragraph" w:styleId="3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纯文本 字符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paragraph" w:customStyle="1" w:styleId="1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正文文本 字符"/>
    <w:basedOn w:val="8"/>
    <w:link w:val="2"/>
    <w:semiHidden/>
    <w:qFormat/>
    <w:uiPriority w:val="0"/>
    <w:rPr>
      <w:kern w:val="2"/>
      <w:sz w:val="2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1267</Words>
  <Characters>1638</Characters>
  <Lines>54</Lines>
  <Paragraphs>42</Paragraphs>
  <TotalTime>45</TotalTime>
  <ScaleCrop>false</ScaleCrop>
  <LinksUpToDate>false</LinksUpToDate>
  <CharactersWithSpaces>1654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2025-06-12T11:31:00Z</dcterms:created>
  <dc:creator>Dell</dc:creator>
  <cp:lastModifiedBy>李彦霖 Kristin</cp:lastModifiedBy>
  <dcterms:modified xsi:type="dcterms:W3CDTF">2025-06-13T02:15:14Z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FC77535973BD9B65D88A4768549BEFAF_42</vt:lpwstr>
  </property>
  <property fmtid="{D5CDD505-2E9C-101B-9397-08002B2CF9AE}" pid="4" name="KSOTemplateDocerSaveRecord">
    <vt:lpwstr>eyJoZGlkIjoiMjkzYWNkZDVmNjg0Y2FhYWNlM2ZhNWIyMWU4NGZhYTMiLCJ1c2VySWQiOiIxMjAzNzU0ODIwIn0=</vt:lpwstr>
  </property>
</Properties>
</file>